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F3BC8">
      <w:pPr>
        <w:spacing w:line="480" w:lineRule="exact"/>
        <w:ind w:firstLine="480"/>
        <w:jc w:val="center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**学院/部门2</w:t>
      </w:r>
      <w:r>
        <w:rPr>
          <w:rFonts w:ascii="仿宋" w:hAnsi="仿宋" w:eastAsia="仿宋"/>
          <w:b/>
          <w:bCs/>
          <w:sz w:val="32"/>
          <w:szCs w:val="32"/>
        </w:rPr>
        <w:t>02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b/>
          <w:bCs/>
          <w:sz w:val="32"/>
          <w:szCs w:val="32"/>
        </w:rPr>
        <w:t>年资产清查盘点报告</w:t>
      </w:r>
    </w:p>
    <w:p w14:paraId="3EF72A2B">
      <w:pPr>
        <w:spacing w:line="480" w:lineRule="exact"/>
        <w:ind w:firstLine="480"/>
        <w:jc w:val="center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（供参考）</w:t>
      </w:r>
    </w:p>
    <w:p w14:paraId="1555C213">
      <w:pPr>
        <w:spacing w:line="480" w:lineRule="exact"/>
        <w:ind w:firstLine="480"/>
        <w:rPr>
          <w:rFonts w:hint="eastAsia" w:ascii="仿宋" w:hAnsi="仿宋" w:eastAsia="仿宋"/>
          <w:sz w:val="24"/>
          <w:szCs w:val="24"/>
        </w:rPr>
      </w:pPr>
    </w:p>
    <w:p w14:paraId="0C944EDD">
      <w:pPr>
        <w:spacing w:line="480" w:lineRule="exact"/>
        <w:ind w:firstLine="48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ascii="仿宋" w:hAnsi="仿宋" w:eastAsia="仿宋"/>
          <w:sz w:val="28"/>
          <w:szCs w:val="28"/>
        </w:rPr>
        <w:t>*</w:t>
      </w:r>
      <w:r>
        <w:rPr>
          <w:rFonts w:hint="eastAsia" w:ascii="仿宋" w:hAnsi="仿宋" w:eastAsia="仿宋"/>
          <w:sz w:val="28"/>
          <w:szCs w:val="28"/>
        </w:rPr>
        <w:t>月*日至</w:t>
      </w:r>
      <w:r>
        <w:rPr>
          <w:rFonts w:ascii="仿宋" w:hAnsi="仿宋" w:eastAsia="仿宋"/>
          <w:sz w:val="28"/>
          <w:szCs w:val="28"/>
        </w:rPr>
        <w:t>*</w:t>
      </w:r>
      <w:r>
        <w:rPr>
          <w:rFonts w:hint="eastAsia" w:ascii="仿宋" w:hAnsi="仿宋" w:eastAsia="仿宋"/>
          <w:sz w:val="28"/>
          <w:szCs w:val="28"/>
        </w:rPr>
        <w:t>月*日，**学院/部门对本部门名下资产进行了清查盘点，现将盘点情况报告如下：</w:t>
      </w:r>
    </w:p>
    <w:p w14:paraId="37EC50C9">
      <w:pPr>
        <w:pStyle w:val="7"/>
        <w:numPr>
          <w:ilvl w:val="0"/>
          <w:numId w:val="1"/>
        </w:numPr>
        <w:spacing w:line="480" w:lineRule="exact"/>
        <w:ind w:firstLineChars="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盘点范围</w:t>
      </w:r>
    </w:p>
    <w:p w14:paraId="7E363427">
      <w:pPr>
        <w:spacing w:line="48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（此处写明盘点资产范围，是全部资产，还是某一类或某几类资产，并写明盘点资产的时间范围，是截止到哪一日为止的资产）</w:t>
      </w:r>
    </w:p>
    <w:p w14:paraId="23465207">
      <w:pPr>
        <w:pStyle w:val="7"/>
        <w:numPr>
          <w:ilvl w:val="0"/>
          <w:numId w:val="1"/>
        </w:numPr>
        <w:spacing w:line="480" w:lineRule="exact"/>
        <w:ind w:firstLineChars="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盘点方式</w:t>
      </w:r>
    </w:p>
    <w:p w14:paraId="696482E8">
      <w:pPr>
        <w:spacing w:line="48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（此处写明是采取部门专人进行实地盘点的方式，还是由实际使用管理人自行盘点汇总的方式等。可附工作照或过程文件。）</w:t>
      </w:r>
    </w:p>
    <w:p w14:paraId="155976C7">
      <w:pPr>
        <w:pStyle w:val="7"/>
        <w:numPr>
          <w:ilvl w:val="0"/>
          <w:numId w:val="1"/>
        </w:numPr>
        <w:spacing w:line="480" w:lineRule="exact"/>
        <w:ind w:firstLineChars="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盘点结果</w:t>
      </w:r>
    </w:p>
    <w:p w14:paraId="60E76B63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**学院/部门202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年盘点清单中，共涉及固定资产卡片**张，小计**台（件/套），原值金额**元；无形资产卡片**张，小计**件，原值金额**元。</w:t>
      </w:r>
    </w:p>
    <w:p w14:paraId="6A50670E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经盘点，核对无误资产卡片**张，盘亏资产卡片**张，盘盈资产**项，具体如下：</w:t>
      </w:r>
    </w:p>
    <w:p w14:paraId="70CC9B0F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（一）核对无误资产卡片情况：</w:t>
      </w:r>
    </w:p>
    <w:tbl>
      <w:tblPr>
        <w:tblStyle w:val="5"/>
        <w:tblW w:w="91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459"/>
        <w:gridCol w:w="1330"/>
        <w:gridCol w:w="1081"/>
        <w:gridCol w:w="2463"/>
      </w:tblGrid>
      <w:tr w14:paraId="0D8CA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4" w:hRule="atLeast"/>
          <w:jc w:val="center"/>
        </w:trPr>
        <w:tc>
          <w:tcPr>
            <w:tcW w:w="1771" w:type="dxa"/>
            <w:vAlign w:val="center"/>
          </w:tcPr>
          <w:p w14:paraId="6CC38C92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资产大类</w:t>
            </w:r>
          </w:p>
        </w:tc>
        <w:tc>
          <w:tcPr>
            <w:tcW w:w="2459" w:type="dxa"/>
            <w:vAlign w:val="center"/>
          </w:tcPr>
          <w:p w14:paraId="24F4BAEC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资产分类</w:t>
            </w:r>
          </w:p>
        </w:tc>
        <w:tc>
          <w:tcPr>
            <w:tcW w:w="1330" w:type="dxa"/>
            <w:vAlign w:val="center"/>
          </w:tcPr>
          <w:p w14:paraId="5BB3A934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卡片数</w:t>
            </w:r>
          </w:p>
        </w:tc>
        <w:tc>
          <w:tcPr>
            <w:tcW w:w="1081" w:type="dxa"/>
            <w:vAlign w:val="center"/>
          </w:tcPr>
          <w:p w14:paraId="166F15F2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台件数</w:t>
            </w:r>
          </w:p>
        </w:tc>
        <w:tc>
          <w:tcPr>
            <w:tcW w:w="2463" w:type="dxa"/>
            <w:vAlign w:val="center"/>
          </w:tcPr>
          <w:p w14:paraId="3EA9A787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原值金额（元）</w:t>
            </w:r>
          </w:p>
        </w:tc>
      </w:tr>
      <w:tr w14:paraId="32856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771" w:type="dxa"/>
            <w:vMerge w:val="restart"/>
            <w:vAlign w:val="center"/>
          </w:tcPr>
          <w:p w14:paraId="68AA954D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固定资产</w:t>
            </w:r>
          </w:p>
        </w:tc>
        <w:tc>
          <w:tcPr>
            <w:tcW w:w="2459" w:type="dxa"/>
            <w:vAlign w:val="center"/>
          </w:tcPr>
          <w:p w14:paraId="732E9E82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土地</w:t>
            </w:r>
          </w:p>
        </w:tc>
        <w:tc>
          <w:tcPr>
            <w:tcW w:w="1330" w:type="dxa"/>
            <w:vAlign w:val="center"/>
          </w:tcPr>
          <w:p w14:paraId="5E83E4E0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04F044C3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108AA916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6C725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Merge w:val="continue"/>
            <w:vAlign w:val="center"/>
          </w:tcPr>
          <w:p w14:paraId="42A59EAE">
            <w:pPr>
              <w:jc w:val="center"/>
              <w:rPr>
                <w:rFonts w:hint="eastAsia" w:ascii="仿宋" w:hAnsi="仿宋" w:eastAsia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66C54CE7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房屋及构筑物</w:t>
            </w:r>
          </w:p>
        </w:tc>
        <w:tc>
          <w:tcPr>
            <w:tcW w:w="1330" w:type="dxa"/>
            <w:vAlign w:val="center"/>
          </w:tcPr>
          <w:p w14:paraId="3A243600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1A38700D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022F523B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5A7C9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771" w:type="dxa"/>
            <w:vMerge w:val="continue"/>
            <w:vAlign w:val="center"/>
          </w:tcPr>
          <w:p w14:paraId="7A1BF5B6">
            <w:pPr>
              <w:jc w:val="center"/>
              <w:rPr>
                <w:rFonts w:hint="eastAsia" w:ascii="仿宋" w:hAnsi="仿宋" w:eastAsia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1DAE3EEE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设备</w:t>
            </w:r>
          </w:p>
        </w:tc>
        <w:tc>
          <w:tcPr>
            <w:tcW w:w="1330" w:type="dxa"/>
            <w:vAlign w:val="center"/>
          </w:tcPr>
          <w:p w14:paraId="40B0F505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5FB4A25F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2FC60362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73380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Merge w:val="continue"/>
            <w:vAlign w:val="center"/>
          </w:tcPr>
          <w:p w14:paraId="79B3C5C3">
            <w:pPr>
              <w:jc w:val="center"/>
              <w:rPr>
                <w:rFonts w:hint="eastAsia" w:ascii="仿宋" w:hAnsi="仿宋" w:eastAsia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00B6D0DD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机动车辆（公务用车）</w:t>
            </w:r>
          </w:p>
        </w:tc>
        <w:tc>
          <w:tcPr>
            <w:tcW w:w="1330" w:type="dxa"/>
            <w:vAlign w:val="center"/>
          </w:tcPr>
          <w:p w14:paraId="00776E0E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00C5B24F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3B56278C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5A06C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Merge w:val="continue"/>
            <w:vAlign w:val="center"/>
          </w:tcPr>
          <w:p w14:paraId="4A39DC56">
            <w:pPr>
              <w:jc w:val="center"/>
              <w:rPr>
                <w:rFonts w:hint="eastAsia" w:ascii="仿宋" w:hAnsi="仿宋" w:eastAsia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28C6A5C9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家具</w:t>
            </w:r>
          </w:p>
        </w:tc>
        <w:tc>
          <w:tcPr>
            <w:tcW w:w="1330" w:type="dxa"/>
            <w:vAlign w:val="center"/>
          </w:tcPr>
          <w:p w14:paraId="67D2E1FD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20349C2D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1D582817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60B85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Merge w:val="continue"/>
            <w:vAlign w:val="center"/>
          </w:tcPr>
          <w:p w14:paraId="22DB97E5">
            <w:pPr>
              <w:jc w:val="center"/>
              <w:rPr>
                <w:rFonts w:hint="eastAsia" w:ascii="仿宋" w:hAnsi="仿宋" w:eastAsia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5D5EE416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图书</w:t>
            </w:r>
          </w:p>
        </w:tc>
        <w:tc>
          <w:tcPr>
            <w:tcW w:w="1330" w:type="dxa"/>
            <w:vAlign w:val="center"/>
          </w:tcPr>
          <w:p w14:paraId="1C610D2A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5242D0AF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684CADE7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09737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Merge w:val="continue"/>
            <w:vAlign w:val="center"/>
          </w:tcPr>
          <w:p w14:paraId="6EFAC493">
            <w:pPr>
              <w:jc w:val="center"/>
              <w:rPr>
                <w:rFonts w:hint="eastAsia" w:ascii="仿宋" w:hAnsi="仿宋" w:eastAsia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25541DEF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陈列物</w:t>
            </w:r>
          </w:p>
        </w:tc>
        <w:tc>
          <w:tcPr>
            <w:tcW w:w="1330" w:type="dxa"/>
            <w:vAlign w:val="center"/>
          </w:tcPr>
          <w:p w14:paraId="270D2E45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3FB4DBBE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185ED73A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13FE4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Align w:val="center"/>
          </w:tcPr>
          <w:p w14:paraId="2F08A8E7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7A446D3F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固定资产小计</w:t>
            </w:r>
          </w:p>
        </w:tc>
        <w:tc>
          <w:tcPr>
            <w:tcW w:w="1330" w:type="dxa"/>
            <w:vAlign w:val="center"/>
          </w:tcPr>
          <w:p w14:paraId="2E200718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1DBCEB47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739AC82C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0</w:t>
            </w:r>
          </w:p>
        </w:tc>
      </w:tr>
      <w:tr w14:paraId="12F20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Align w:val="center"/>
          </w:tcPr>
          <w:p w14:paraId="6EB6955A">
            <w:pPr>
              <w:jc w:val="center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无形资产</w:t>
            </w:r>
          </w:p>
        </w:tc>
        <w:tc>
          <w:tcPr>
            <w:tcW w:w="2459" w:type="dxa"/>
            <w:vAlign w:val="center"/>
          </w:tcPr>
          <w:p w14:paraId="6D8C7ECD">
            <w:pPr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软件</w:t>
            </w:r>
          </w:p>
        </w:tc>
        <w:tc>
          <w:tcPr>
            <w:tcW w:w="1330" w:type="dxa"/>
            <w:vAlign w:val="center"/>
          </w:tcPr>
          <w:p w14:paraId="41E967E6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3243ABE9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6926DCD0">
            <w:pPr>
              <w:jc w:val="righ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0</w:t>
            </w:r>
          </w:p>
        </w:tc>
      </w:tr>
      <w:tr w14:paraId="25536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71" w:type="dxa"/>
            <w:vAlign w:val="center"/>
          </w:tcPr>
          <w:p w14:paraId="31E4685D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228481AB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无形资产小计</w:t>
            </w:r>
          </w:p>
        </w:tc>
        <w:tc>
          <w:tcPr>
            <w:tcW w:w="1330" w:type="dxa"/>
            <w:vAlign w:val="center"/>
          </w:tcPr>
          <w:p w14:paraId="506F3458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5537E8C9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0</w:t>
            </w:r>
          </w:p>
        </w:tc>
        <w:tc>
          <w:tcPr>
            <w:tcW w:w="2463" w:type="dxa"/>
            <w:vAlign w:val="center"/>
          </w:tcPr>
          <w:p w14:paraId="5CEA5889">
            <w:pPr>
              <w:jc w:val="center"/>
              <w:rPr>
                <w:rFonts w:hint="eastAsia" w:ascii="仿宋" w:hAnsi="仿宋" w:eastAsia="仿宋"/>
                <w:b/>
                <w:bCs/>
                <w:szCs w:val="21"/>
              </w:rPr>
            </w:pPr>
            <w:r>
              <w:rPr>
                <w:rFonts w:hint="eastAsia" w:ascii="仿宋" w:hAnsi="仿宋" w:eastAsia="仿宋"/>
                <w:b/>
                <w:bCs/>
                <w:szCs w:val="21"/>
              </w:rPr>
              <w:t>0</w:t>
            </w:r>
          </w:p>
        </w:tc>
      </w:tr>
    </w:tbl>
    <w:p w14:paraId="262ED682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（其中数量勾稽关系：固定资产小计+无形资产小计=核对无误数量+需要更正信息数量+盘亏数量。）</w:t>
      </w:r>
    </w:p>
    <w:p w14:paraId="027352F0">
      <w:pPr>
        <w:spacing w:line="480" w:lineRule="exact"/>
        <w:ind w:left="566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（二）需要更正信息资产明细</w:t>
      </w:r>
    </w:p>
    <w:p w14:paraId="7B51F12F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（此处列明需要更正的资产信息，如资产编号、名称、部门、存放地点、管理人等，可以附表。此类问题应在盘点期间即查即改，完成系统信息更正后可不必提交。如遇大批量需要更正的，可列表提交后，由资产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与实验室</w:t>
      </w:r>
      <w:r>
        <w:rPr>
          <w:rFonts w:hint="eastAsia" w:ascii="仿宋" w:hAnsi="仿宋" w:eastAsia="仿宋"/>
          <w:sz w:val="28"/>
          <w:szCs w:val="28"/>
        </w:rPr>
        <w:t>管理处统一批量处理更正。）</w:t>
      </w:r>
    </w:p>
    <w:p w14:paraId="31BAC6E6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（三）盘亏资产明细</w:t>
      </w:r>
    </w:p>
    <w:p w14:paraId="7B524964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此处列明盘亏资产的明细，包括资产编号、名称、原值金额、原存放地点、原管理人等。并逐项注明盘亏理由，如因保管不善、使用不当等人为原因，导致资产丢失、灭失的，应说明情况并明确注明相关责任人；其他原因导致盘亏的，应说明实际情况。</w:t>
      </w:r>
      <w:r>
        <w:rPr>
          <w:rFonts w:hint="eastAsia" w:ascii="仿宋" w:hAnsi="仿宋" w:eastAsia="仿宋"/>
          <w:b/>
          <w:bCs/>
          <w:color w:val="C00000"/>
          <w:sz w:val="28"/>
          <w:szCs w:val="28"/>
        </w:rPr>
        <w:t>盘亏、报损事关重大，请各部门在盘点过程中慎重研判，谨慎填报</w:t>
      </w:r>
      <w:r>
        <w:rPr>
          <w:rFonts w:hint="eastAsia" w:ascii="仿宋" w:hAnsi="仿宋" w:eastAsia="仿宋"/>
          <w:sz w:val="28"/>
          <w:szCs w:val="28"/>
        </w:rPr>
        <w:t>）</w:t>
      </w:r>
    </w:p>
    <w:p w14:paraId="412A67F9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（四）盘盈资产明细</w:t>
      </w:r>
    </w:p>
    <w:p w14:paraId="4F6025C0">
      <w:pPr>
        <w:spacing w:line="480" w:lineRule="exact"/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（此处列明盘盈的资产明细，即有编号但资产账不在本部门的情况，或无编号的非私人设备情况。如无法判断盘盈物品是否为资产的，请及时通知资产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与实验室</w:t>
      </w:r>
      <w:bookmarkStart w:id="0" w:name="_GoBack"/>
      <w:bookmarkEnd w:id="0"/>
      <w:r>
        <w:rPr>
          <w:rFonts w:hint="eastAsia" w:ascii="仿宋" w:hAnsi="仿宋" w:eastAsia="仿宋"/>
          <w:sz w:val="28"/>
          <w:szCs w:val="28"/>
        </w:rPr>
        <w:t>管理处现场确认。）</w:t>
      </w:r>
    </w:p>
    <w:p w14:paraId="34F3CC5E">
      <w:pPr>
        <w:pStyle w:val="7"/>
        <w:numPr>
          <w:ilvl w:val="0"/>
          <w:numId w:val="1"/>
        </w:numPr>
        <w:spacing w:line="480" w:lineRule="exact"/>
        <w:ind w:firstLineChars="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盘点结果部门意见</w:t>
      </w:r>
    </w:p>
    <w:p w14:paraId="2731ED63">
      <w:pPr>
        <w:spacing w:line="48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（此处写明对资产清查盘点情况的整体结论。对盘亏资产的原因、责任认定等内部处理意见。对盘点中发现的其他问题的处理意见。）</w:t>
      </w:r>
    </w:p>
    <w:p w14:paraId="741C2D0E">
      <w:pPr>
        <w:pStyle w:val="7"/>
        <w:numPr>
          <w:ilvl w:val="0"/>
          <w:numId w:val="1"/>
        </w:numPr>
        <w:spacing w:line="480" w:lineRule="exact"/>
        <w:ind w:firstLineChars="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其他说明事项</w:t>
      </w:r>
    </w:p>
    <w:p w14:paraId="27EB93F7">
      <w:pPr>
        <w:spacing w:line="480" w:lineRule="exact"/>
        <w:rPr>
          <w:rFonts w:hint="eastAsia" w:ascii="仿宋" w:hAnsi="仿宋" w:eastAsia="仿宋"/>
          <w:sz w:val="28"/>
          <w:szCs w:val="28"/>
        </w:rPr>
      </w:pPr>
    </w:p>
    <w:p w14:paraId="51B57C8C">
      <w:pPr>
        <w:spacing w:line="480" w:lineRule="exact"/>
        <w:rPr>
          <w:rFonts w:hint="eastAsia" w:ascii="仿宋" w:hAnsi="仿宋" w:eastAsia="仿宋"/>
          <w:sz w:val="28"/>
          <w:szCs w:val="28"/>
        </w:rPr>
      </w:pPr>
    </w:p>
    <w:p w14:paraId="27D697F4">
      <w:pPr>
        <w:wordWrap w:val="0"/>
        <w:spacing w:line="480" w:lineRule="exact"/>
        <w:jc w:val="righ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**学院/部门负责人： </w:t>
      </w:r>
      <w:r>
        <w:rPr>
          <w:rFonts w:ascii="仿宋" w:hAnsi="仿宋" w:eastAsia="仿宋"/>
          <w:sz w:val="28"/>
          <w:szCs w:val="28"/>
        </w:rPr>
        <w:t xml:space="preserve">          </w:t>
      </w:r>
    </w:p>
    <w:p w14:paraId="6BB7F285">
      <w:pPr>
        <w:spacing w:line="480" w:lineRule="exact"/>
        <w:jc w:val="righ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（部门章）</w:t>
      </w:r>
    </w:p>
    <w:p w14:paraId="530BF8A7">
      <w:pPr>
        <w:spacing w:line="480" w:lineRule="exact"/>
        <w:jc w:val="righ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年*月*日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1B6C16"/>
    <w:multiLevelType w:val="multilevel"/>
    <w:tmpl w:val="481B6C16"/>
    <w:lvl w:ilvl="0" w:tentative="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190"/>
    <w:rsid w:val="00073207"/>
    <w:rsid w:val="00082CBB"/>
    <w:rsid w:val="00127288"/>
    <w:rsid w:val="00162C47"/>
    <w:rsid w:val="00191575"/>
    <w:rsid w:val="00193742"/>
    <w:rsid w:val="001A4F9E"/>
    <w:rsid w:val="001F6A7B"/>
    <w:rsid w:val="00214962"/>
    <w:rsid w:val="002E0392"/>
    <w:rsid w:val="00333CC8"/>
    <w:rsid w:val="00394442"/>
    <w:rsid w:val="003C66DB"/>
    <w:rsid w:val="0045172E"/>
    <w:rsid w:val="00512B06"/>
    <w:rsid w:val="00531E20"/>
    <w:rsid w:val="005B2FFC"/>
    <w:rsid w:val="005B34F8"/>
    <w:rsid w:val="005E4D22"/>
    <w:rsid w:val="0061742C"/>
    <w:rsid w:val="006238FA"/>
    <w:rsid w:val="006C3190"/>
    <w:rsid w:val="007716AE"/>
    <w:rsid w:val="00773CF6"/>
    <w:rsid w:val="00805908"/>
    <w:rsid w:val="00825AC4"/>
    <w:rsid w:val="008A123C"/>
    <w:rsid w:val="00940F0C"/>
    <w:rsid w:val="00977789"/>
    <w:rsid w:val="009A7175"/>
    <w:rsid w:val="009E7B53"/>
    <w:rsid w:val="009F3587"/>
    <w:rsid w:val="00A14D35"/>
    <w:rsid w:val="00A61FD4"/>
    <w:rsid w:val="00A929F0"/>
    <w:rsid w:val="00AB23AA"/>
    <w:rsid w:val="00B05673"/>
    <w:rsid w:val="00B11D3C"/>
    <w:rsid w:val="00B348FA"/>
    <w:rsid w:val="00B91AC8"/>
    <w:rsid w:val="00BD1C0B"/>
    <w:rsid w:val="00C01017"/>
    <w:rsid w:val="00C25AEB"/>
    <w:rsid w:val="00C31BE4"/>
    <w:rsid w:val="00D1178F"/>
    <w:rsid w:val="00D4120F"/>
    <w:rsid w:val="00D92066"/>
    <w:rsid w:val="00D9362E"/>
    <w:rsid w:val="00DA393B"/>
    <w:rsid w:val="00DD1842"/>
    <w:rsid w:val="00DF60C0"/>
    <w:rsid w:val="00E349E8"/>
    <w:rsid w:val="00E41BFE"/>
    <w:rsid w:val="00E6320E"/>
    <w:rsid w:val="00EC7BD3"/>
    <w:rsid w:val="00EF0C9E"/>
    <w:rsid w:val="00F05D80"/>
    <w:rsid w:val="0B5605CC"/>
    <w:rsid w:val="340623D2"/>
    <w:rsid w:val="4F6F4D85"/>
    <w:rsid w:val="513B13C3"/>
    <w:rsid w:val="5745332D"/>
    <w:rsid w:val="644400F3"/>
    <w:rsid w:val="71EE1406"/>
    <w:rsid w:val="73F538C2"/>
    <w:rsid w:val="7752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2023-06-14T02:30:00Z</dcterms:created>
  <dc:creator>王 俊</dc:creator>
  <cp:lastModifiedBy>陈微</cp:lastModifiedBy>
  <dcterms:modified xsi:type="dcterms:W3CDTF">2025-06-19T07:13:20Z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eyJoZGlkIjoiYmI1YzZiODA0YjU3YWIyNzQzOThlNjJiYTFmZDFiMGYiLCJ1c2VySWQiOiIxNjA0MzYwMTk0In0=</vt:lpwstr>
  </property>
  <property fmtid="{D5CDD505-2E9C-101B-9397-08002B2CF9AE}" pid="3" name="KSOProductBuildVer">
    <vt:lpwstr>2052-12.1.0.19302</vt:lpwstr>
  </property>
  <property fmtid="{D5CDD505-2E9C-101B-9397-08002B2CF9AE}" pid="4" name="ICV">
    <vt:lpwstr>F0DE662E5F9740C5A83A21B99C47B63A_12</vt:lpwstr>
  </property>
</Properties>
</file>